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2C0D" w:rsidRPr="0073424A" w:rsidP="00917188">
      <w:pPr>
        <w:jc w:val="right"/>
      </w:pPr>
      <w:r w:rsidRPr="0073424A">
        <w:t>дело № 5-</w:t>
      </w:r>
      <w:r w:rsidRPr="0073424A" w:rsidR="00EE7167">
        <w:t>610-2002/2026</w:t>
      </w:r>
    </w:p>
    <w:p w:rsidR="00A55990" w:rsidRPr="0073424A" w:rsidP="00917188">
      <w:pPr>
        <w:jc w:val="right"/>
      </w:pPr>
    </w:p>
    <w:p w:rsidR="00AB2C0D" w:rsidRPr="0073424A" w:rsidP="00917188">
      <w:pPr>
        <w:jc w:val="center"/>
      </w:pPr>
      <w:r w:rsidRPr="0073424A">
        <w:t>ПОСТАНОВЛЕНИЕ</w:t>
      </w:r>
    </w:p>
    <w:p w:rsidR="002075B5" w:rsidRPr="0073424A" w:rsidP="00917188">
      <w:pPr>
        <w:jc w:val="center"/>
      </w:pPr>
      <w:r w:rsidRPr="0073424A">
        <w:t>о назначении административного наказания</w:t>
      </w:r>
    </w:p>
    <w:p w:rsidR="00AB2C0D" w:rsidRPr="0073424A" w:rsidP="00917188">
      <w:pPr>
        <w:jc w:val="both"/>
      </w:pPr>
      <w:r w:rsidRPr="0073424A">
        <w:t xml:space="preserve">04 июня 2026 года                                                                        </w:t>
      </w:r>
      <w:r w:rsidRPr="0073424A" w:rsidR="00F45F8B">
        <w:t xml:space="preserve">        г. Нефтеюганск      </w:t>
      </w:r>
      <w:r w:rsidRPr="0073424A">
        <w:tab/>
      </w:r>
      <w:r w:rsidRPr="0073424A">
        <w:tab/>
        <w:t xml:space="preserve">                             </w:t>
      </w:r>
      <w:r w:rsidRPr="0073424A">
        <w:tab/>
        <w:t xml:space="preserve">   </w:t>
      </w:r>
    </w:p>
    <w:p w:rsidR="00AB2C0D" w:rsidRPr="0073424A" w:rsidP="00917188">
      <w:pPr>
        <w:jc w:val="both"/>
      </w:pPr>
      <w:r w:rsidRPr="0073424A">
        <w:t xml:space="preserve">       Мировой судья судебного участка №2 Нефтеюганского судебного района Ханты-Мансийского автономного округа – Югры Е.А.Таскаева (628301, ХМАО-Югра, г. Нефтеюганск, 1 мкр-н, дом 30), рассмотрев дело об административном правонарушении в отношении: </w:t>
      </w:r>
    </w:p>
    <w:p w:rsidR="00AB2C0D" w:rsidRPr="0073424A" w:rsidP="00917188">
      <w:pPr>
        <w:pStyle w:val="BodyText2"/>
        <w:spacing w:after="0" w:line="240" w:lineRule="auto"/>
        <w:ind w:firstLine="540"/>
        <w:jc w:val="both"/>
        <w:rPr>
          <w:lang w:val="ru-RU"/>
        </w:rPr>
      </w:pPr>
      <w:r w:rsidRPr="0073424A">
        <w:rPr>
          <w:lang w:val="ru-RU"/>
        </w:rPr>
        <w:t>Манжос</w:t>
      </w:r>
      <w:r w:rsidRPr="0073424A" w:rsidR="006A113A">
        <w:rPr>
          <w:lang w:val="ru-RU"/>
        </w:rPr>
        <w:t>а</w:t>
      </w:r>
      <w:r w:rsidRPr="0073424A">
        <w:rPr>
          <w:lang w:val="ru-RU"/>
        </w:rPr>
        <w:t xml:space="preserve"> С.</w:t>
      </w:r>
      <w:r w:rsidRPr="0073424A">
        <w:rPr>
          <w:lang w:val="ru-RU"/>
        </w:rPr>
        <w:t xml:space="preserve"> М.</w:t>
      </w:r>
      <w:r w:rsidRPr="0073424A">
        <w:rPr>
          <w:lang w:val="ru-RU"/>
        </w:rPr>
        <w:t>, ***</w:t>
      </w:r>
      <w:r w:rsidRPr="0073424A">
        <w:rPr>
          <w:lang w:val="ru-RU"/>
        </w:rPr>
        <w:t xml:space="preserve"> </w:t>
      </w:r>
      <w:r w:rsidRPr="0073424A">
        <w:t>года рождения, урожен</w:t>
      </w:r>
      <w:r w:rsidRPr="0073424A" w:rsidR="0099586E">
        <w:rPr>
          <w:lang w:val="ru-RU"/>
        </w:rPr>
        <w:t xml:space="preserve">ца </w:t>
      </w:r>
      <w:r w:rsidRPr="0073424A">
        <w:rPr>
          <w:lang w:val="ru-RU"/>
        </w:rPr>
        <w:t>***</w:t>
      </w:r>
      <w:r w:rsidRPr="0073424A" w:rsidR="000658E3">
        <w:rPr>
          <w:lang w:val="ru-RU"/>
        </w:rPr>
        <w:t>, граждан</w:t>
      </w:r>
      <w:r w:rsidRPr="0073424A" w:rsidR="0099586E">
        <w:rPr>
          <w:lang w:val="ru-RU"/>
        </w:rPr>
        <w:t>ина</w:t>
      </w:r>
      <w:r w:rsidRPr="0073424A" w:rsidR="000658E3">
        <w:rPr>
          <w:lang w:val="ru-RU"/>
        </w:rPr>
        <w:t xml:space="preserve"> Российской Федерации</w:t>
      </w:r>
      <w:r w:rsidRPr="0073424A">
        <w:rPr>
          <w:lang w:val="ru-RU"/>
        </w:rPr>
        <w:t>,</w:t>
      </w:r>
      <w:r w:rsidRPr="0073424A">
        <w:t xml:space="preserve"> </w:t>
      </w:r>
      <w:r w:rsidRPr="0073424A">
        <w:rPr>
          <w:lang w:val="ru-RU"/>
        </w:rPr>
        <w:t>зарегистрированно</w:t>
      </w:r>
      <w:r w:rsidRPr="0073424A" w:rsidR="0099586E">
        <w:rPr>
          <w:lang w:val="ru-RU"/>
        </w:rPr>
        <w:t>го</w:t>
      </w:r>
      <w:r w:rsidRPr="0073424A">
        <w:rPr>
          <w:lang w:val="ru-RU"/>
        </w:rPr>
        <w:t xml:space="preserve"> </w:t>
      </w:r>
      <w:r w:rsidRPr="0073424A" w:rsidR="007C1A7E">
        <w:rPr>
          <w:lang w:val="ru-RU"/>
        </w:rPr>
        <w:t>и</w:t>
      </w:r>
      <w:r w:rsidRPr="0073424A">
        <w:rPr>
          <w:lang w:val="ru-RU"/>
        </w:rPr>
        <w:t xml:space="preserve"> проживающе</w:t>
      </w:r>
      <w:r w:rsidRPr="0073424A" w:rsidR="0099586E">
        <w:rPr>
          <w:lang w:val="ru-RU"/>
        </w:rPr>
        <w:t>го</w:t>
      </w:r>
      <w:r w:rsidRPr="0073424A">
        <w:rPr>
          <w:lang w:val="ru-RU"/>
        </w:rPr>
        <w:t xml:space="preserve"> по адресу: ***</w:t>
      </w:r>
      <w:r w:rsidRPr="0073424A" w:rsidR="00E643AA">
        <w:rPr>
          <w:lang w:val="ru-RU"/>
        </w:rPr>
        <w:t xml:space="preserve">, </w:t>
      </w:r>
      <w:r w:rsidRPr="0073424A">
        <w:rPr>
          <w:lang w:val="ru-RU"/>
        </w:rPr>
        <w:t>01:*</w:t>
      </w:r>
      <w:r w:rsidRPr="0073424A">
        <w:rPr>
          <w:lang w:val="ru-RU"/>
        </w:rPr>
        <w:t>**</w:t>
      </w:r>
    </w:p>
    <w:p w:rsidR="00AB2C0D" w:rsidRPr="0073424A" w:rsidP="00917188">
      <w:pPr>
        <w:pStyle w:val="BodyText"/>
        <w:spacing w:after="0"/>
        <w:jc w:val="both"/>
      </w:pPr>
      <w:r w:rsidRPr="0073424A">
        <w:t xml:space="preserve">в совершении </w:t>
      </w:r>
      <w:r w:rsidRPr="0073424A">
        <w:t>административного правонарушения, предусмотренного ч.</w:t>
      </w:r>
      <w:r w:rsidRPr="0073424A">
        <w:rPr>
          <w:lang w:val="ru-RU"/>
        </w:rPr>
        <w:t xml:space="preserve"> </w:t>
      </w:r>
      <w:r w:rsidRPr="0073424A">
        <w:t>4 ст. 12.15  Кодекса Российской Федерации об административных правонарушениях,</w:t>
      </w:r>
    </w:p>
    <w:p w:rsidR="00AB2C0D" w:rsidRPr="0073424A" w:rsidP="00917188">
      <w:pPr>
        <w:jc w:val="center"/>
        <w:rPr>
          <w:bCs/>
        </w:rPr>
      </w:pPr>
    </w:p>
    <w:p w:rsidR="00F45F8B" w:rsidRPr="0073424A" w:rsidP="00917188">
      <w:pPr>
        <w:jc w:val="center"/>
        <w:rPr>
          <w:bCs/>
        </w:rPr>
      </w:pPr>
      <w:r w:rsidRPr="0073424A">
        <w:rPr>
          <w:bCs/>
        </w:rPr>
        <w:t>У С Т А Н О В И Л:</w:t>
      </w:r>
    </w:p>
    <w:p w:rsidR="005313DA" w:rsidRPr="0073424A" w:rsidP="00917188">
      <w:pPr>
        <w:jc w:val="center"/>
        <w:rPr>
          <w:bCs/>
        </w:rPr>
      </w:pPr>
    </w:p>
    <w:p w:rsidR="007C1A7E" w:rsidRPr="0073424A" w:rsidP="00FB17D8">
      <w:pPr>
        <w:ind w:firstLine="567"/>
        <w:jc w:val="both"/>
      </w:pPr>
      <w:r w:rsidRPr="0073424A">
        <w:t>Манжос С.М.</w:t>
      </w:r>
      <w:r w:rsidRPr="0073424A" w:rsidR="00AB2C0D">
        <w:t xml:space="preserve">, </w:t>
      </w:r>
      <w:r w:rsidRPr="0073424A">
        <w:t>21 апреля 2026</w:t>
      </w:r>
      <w:r w:rsidRPr="0073424A" w:rsidR="00AB2C0D">
        <w:t xml:space="preserve"> года в </w:t>
      </w:r>
      <w:r w:rsidRPr="0073424A">
        <w:t>16</w:t>
      </w:r>
      <w:r w:rsidRPr="0073424A" w:rsidR="00AB2C0D">
        <w:t xml:space="preserve"> час. </w:t>
      </w:r>
      <w:r w:rsidRPr="0073424A">
        <w:t>45</w:t>
      </w:r>
      <w:r w:rsidRPr="0073424A" w:rsidR="00AB2C0D">
        <w:t xml:space="preserve"> мин. </w:t>
      </w:r>
      <w:r w:rsidRPr="0073424A" w:rsidR="00E643AA">
        <w:t xml:space="preserve">на </w:t>
      </w:r>
      <w:r w:rsidRPr="0073424A">
        <w:t>356</w:t>
      </w:r>
      <w:r w:rsidRPr="0073424A" w:rsidR="00E643AA">
        <w:t xml:space="preserve"> км а/д </w:t>
      </w:r>
      <w:r w:rsidRPr="0073424A" w:rsidR="006A113A">
        <w:t>М 3</w:t>
      </w:r>
      <w:r w:rsidRPr="0073424A" w:rsidR="001854F1">
        <w:t xml:space="preserve">, </w:t>
      </w:r>
      <w:r w:rsidRPr="0073424A">
        <w:t>Брянской области Брянского район</w:t>
      </w:r>
      <w:r w:rsidRPr="0073424A">
        <w:t>а</w:t>
      </w:r>
      <w:r w:rsidRPr="0073424A" w:rsidR="00E643AA">
        <w:t xml:space="preserve">, </w:t>
      </w:r>
      <w:r w:rsidRPr="0073424A" w:rsidR="00AB2C0D">
        <w:t xml:space="preserve">управляя транспортным средством </w:t>
      </w:r>
      <w:r w:rsidRPr="0073424A">
        <w:t>***</w:t>
      </w:r>
      <w:r w:rsidRPr="0073424A" w:rsidR="00AB2C0D">
        <w:t xml:space="preserve">, государственный регистрационный знак </w:t>
      </w:r>
      <w:r w:rsidRPr="0073424A">
        <w:t>***</w:t>
      </w:r>
      <w:r w:rsidRPr="0073424A" w:rsidR="00AB2C0D">
        <w:t xml:space="preserve">, </w:t>
      </w:r>
      <w:r w:rsidRPr="0073424A" w:rsidR="00FB17D8">
        <w:t xml:space="preserve">при обгоне впереди движущегося транспортного средства, совершил выезд </w:t>
      </w:r>
      <w:r w:rsidRPr="0073424A" w:rsidR="000658E3">
        <w:t xml:space="preserve">на полосу дороги, предназначенную для встречного движения в зоне действия </w:t>
      </w:r>
      <w:r w:rsidRPr="0073424A">
        <w:t xml:space="preserve">горизонтальной </w:t>
      </w:r>
      <w:r w:rsidRPr="0073424A">
        <w:t>дорожной разметки 1.1</w:t>
      </w:r>
      <w:r w:rsidRPr="0073424A" w:rsidR="00E643AA">
        <w:t xml:space="preserve"> ПДД РФ</w:t>
      </w:r>
      <w:r w:rsidRPr="0073424A">
        <w:t xml:space="preserve">, разделяющей транспортные потоки противоположных направлений, </w:t>
      </w:r>
      <w:r w:rsidRPr="0073424A" w:rsidR="000658E3">
        <w:t>дорожного знака 3.20 Обгон запрещен,</w:t>
      </w:r>
      <w:r w:rsidRPr="0073424A">
        <w:t xml:space="preserve"> при этом обгон начат без нарушения ПДД РФ, завершен в зоне действия горизонтальной дорожной разметки 1.1 ПДД РФ, разделяющей тра</w:t>
      </w:r>
      <w:r w:rsidRPr="0073424A">
        <w:t>нспортные потоки противоположных направлений, дорожного знака 3.20 Обгон запрещен,</w:t>
      </w:r>
      <w:r w:rsidRPr="0073424A" w:rsidR="000658E3">
        <w:t xml:space="preserve"> </w:t>
      </w:r>
      <w:r w:rsidRPr="0073424A">
        <w:t>чем нарушил п. 1.3 ПДД РФ.</w:t>
      </w:r>
    </w:p>
    <w:p w:rsidR="00EE7167" w:rsidRPr="0073424A" w:rsidP="00FB17D8">
      <w:pPr>
        <w:ind w:firstLine="567"/>
        <w:jc w:val="both"/>
      </w:pPr>
      <w:r w:rsidRPr="0073424A">
        <w:t>При рассмотрении дела об административном правонарушении Манжос С.М. вину в совершении правонарушения признал частично, пояснил, что он начал обго</w:t>
      </w:r>
      <w:r w:rsidRPr="0073424A">
        <w:t xml:space="preserve">н без нарушения ПДД РФ, но завершил в зоне действия сплошной линии разметки. Также пояснил, что в момент заявления ходатайства о направлении дела для рассмотрения по месту его жительства, он был зарегистрирован по адресу: </w:t>
      </w:r>
      <w:r w:rsidRPr="0073424A">
        <w:t>г.Н</w:t>
      </w:r>
      <w:r w:rsidRPr="0073424A" w:rsidR="008008FF">
        <w:t>ефтеюганск</w:t>
      </w:r>
      <w:r w:rsidRPr="0073424A" w:rsidR="008008FF">
        <w:t xml:space="preserve">, </w:t>
      </w:r>
      <w:r w:rsidRPr="0073424A">
        <w:t>****</w:t>
      </w:r>
    </w:p>
    <w:p w:rsidR="00AB2C0D" w:rsidRPr="0073424A" w:rsidP="00917188">
      <w:pPr>
        <w:ind w:firstLine="567"/>
        <w:contextualSpacing/>
        <w:jc w:val="both"/>
      </w:pPr>
      <w:r w:rsidRPr="0073424A">
        <w:t xml:space="preserve">Мировой судья, </w:t>
      </w:r>
      <w:r w:rsidRPr="0073424A" w:rsidR="006A113A">
        <w:t xml:space="preserve">заслушав Манжоса С.М., </w:t>
      </w:r>
      <w:r w:rsidRPr="0073424A">
        <w:t xml:space="preserve">исследовав материалы дела, считает, что вина </w:t>
      </w:r>
      <w:r w:rsidRPr="0073424A" w:rsidR="00EE7167">
        <w:t>Манжос</w:t>
      </w:r>
      <w:r w:rsidRPr="0073424A" w:rsidR="006A113A">
        <w:t>а</w:t>
      </w:r>
      <w:r w:rsidRPr="0073424A" w:rsidR="00EE7167">
        <w:t xml:space="preserve"> С.М.</w:t>
      </w:r>
      <w:r w:rsidRPr="0073424A" w:rsidR="007C1A7E">
        <w:t xml:space="preserve"> </w:t>
      </w:r>
      <w:r w:rsidRPr="0073424A">
        <w:t>в совершении правонарушения полностью доказана и подтверждается следующими доказательствами:</w:t>
      </w:r>
      <w:r w:rsidRPr="0073424A" w:rsidR="0057285D">
        <w:t xml:space="preserve"> </w:t>
      </w:r>
    </w:p>
    <w:p w:rsidR="00AB2C0D" w:rsidRPr="0073424A" w:rsidP="00E643AA">
      <w:pPr>
        <w:ind w:firstLine="567"/>
        <w:jc w:val="both"/>
      </w:pPr>
      <w:r w:rsidRPr="0073424A">
        <w:rPr>
          <w:iCs/>
        </w:rPr>
        <w:t xml:space="preserve">-   протоколом об административном правонарушении </w:t>
      </w:r>
      <w:r w:rsidRPr="0073424A" w:rsidR="006A113A">
        <w:rPr>
          <w:iCs/>
        </w:rPr>
        <w:t>32ПР № 1194315 от 21 апреля 2026 года</w:t>
      </w:r>
      <w:r w:rsidRPr="0073424A">
        <w:rPr>
          <w:iCs/>
        </w:rPr>
        <w:t xml:space="preserve">, согласно которому </w:t>
      </w:r>
      <w:r w:rsidRPr="0073424A" w:rsidR="006A113A">
        <w:t xml:space="preserve">Манжос С.М., 21 апреля 2026 года в 16 час. 45 мин. на 356 км а/д М 3, Брянской области Брянского района, управляя транспортным средством </w:t>
      </w:r>
      <w:r w:rsidRPr="0073424A">
        <w:t>***</w:t>
      </w:r>
      <w:r w:rsidRPr="0073424A" w:rsidR="006A113A">
        <w:t xml:space="preserve">, государственный регистрационный знак </w:t>
      </w:r>
      <w:r w:rsidRPr="0073424A">
        <w:t>***</w:t>
      </w:r>
      <w:r w:rsidRPr="0073424A" w:rsidR="006A113A">
        <w:t>, при обгоне впереди движущегося транспортного средства, совершил выезд на полосу дороги, предназначенную для встречного движения в зоне действия горизонтальной дорожной разметки 1.1 ПДД РФ, разделяющей транспортные потоки противоположных направлений, дорожного знака 3.20 Обгон запрещен, при этом обгон начат без нарушения ПДД РФ, завершен в зоне действия горизонтальной дорожной разметки 1.1 ПДД РФ, разделяющей транспортные потоки противоположных направлений, дорожного знака 3.20 Обгон запрещен, чем нарушил п. 1.3 ПДД РФ</w:t>
      </w:r>
      <w:r w:rsidRPr="0073424A" w:rsidR="0099586E">
        <w:t>.</w:t>
      </w:r>
      <w:r w:rsidRPr="0073424A" w:rsidR="000658E3">
        <w:t xml:space="preserve"> </w:t>
      </w:r>
      <w:r w:rsidRPr="0073424A">
        <w:t>При со</w:t>
      </w:r>
      <w:r w:rsidRPr="0073424A">
        <w:t xml:space="preserve">ставлении протокола </w:t>
      </w:r>
      <w:r w:rsidRPr="0073424A" w:rsidR="00EE7167">
        <w:t>Манжос</w:t>
      </w:r>
      <w:r w:rsidRPr="0073424A" w:rsidR="006A113A">
        <w:t>у</w:t>
      </w:r>
      <w:r w:rsidRPr="0073424A" w:rsidR="00EE7167">
        <w:t xml:space="preserve"> С.М.</w:t>
      </w:r>
      <w:r w:rsidRPr="0073424A">
        <w:t xml:space="preserve"> бы</w:t>
      </w:r>
      <w:r w:rsidRPr="0073424A">
        <w:rPr>
          <w:bCs/>
        </w:rPr>
        <w:t xml:space="preserve">ли </w:t>
      </w:r>
      <w:r w:rsidRPr="0073424A">
        <w:t>разъяснены положения ст.25.1 КоАП РФ, а также ст. 51 Конституции РФ, о чем он лично расписал</w:t>
      </w:r>
      <w:r w:rsidRPr="0073424A" w:rsidR="0099586E">
        <w:t>ся</w:t>
      </w:r>
      <w:r w:rsidRPr="0073424A">
        <w:t xml:space="preserve"> в с</w:t>
      </w:r>
      <w:r w:rsidRPr="0073424A" w:rsidR="00677E57">
        <w:t>оответствующих графах протокола</w:t>
      </w:r>
      <w:r w:rsidRPr="0073424A">
        <w:t xml:space="preserve">. Копия протокола вручена, о чем имеется подпись </w:t>
      </w:r>
      <w:r w:rsidRPr="0073424A" w:rsidR="00EE7167">
        <w:t>Манжос</w:t>
      </w:r>
      <w:r w:rsidRPr="0073424A" w:rsidR="006A113A">
        <w:t>а</w:t>
      </w:r>
      <w:r w:rsidRPr="0073424A" w:rsidR="00EE7167">
        <w:t xml:space="preserve"> С.М.</w:t>
      </w:r>
      <w:r w:rsidRPr="0073424A" w:rsidR="006A113A">
        <w:t xml:space="preserve"> В протоколе Манжос С.М. указал – инспектор отказался вписать в протокол, что видеозапись велась на личный телефон</w:t>
      </w:r>
      <w:r w:rsidRPr="0073424A">
        <w:t>;</w:t>
      </w:r>
    </w:p>
    <w:p w:rsidR="000658E3" w:rsidRPr="0073424A" w:rsidP="006A113A">
      <w:pPr>
        <w:ind w:firstLine="567"/>
        <w:jc w:val="both"/>
      </w:pPr>
      <w:r w:rsidRPr="0073424A">
        <w:t xml:space="preserve">- схемой места совершения </w:t>
      </w:r>
      <w:r w:rsidRPr="0073424A" w:rsidR="005F5176">
        <w:t>административного</w:t>
      </w:r>
      <w:r w:rsidRPr="0073424A" w:rsidR="00677E57">
        <w:t xml:space="preserve"> </w:t>
      </w:r>
      <w:r w:rsidRPr="0073424A">
        <w:t>правонарушения</w:t>
      </w:r>
      <w:r w:rsidRPr="0073424A" w:rsidR="00917188">
        <w:t xml:space="preserve"> от </w:t>
      </w:r>
      <w:r w:rsidRPr="0073424A" w:rsidR="006A113A">
        <w:t>21.04.2026</w:t>
      </w:r>
      <w:r w:rsidRPr="0073424A">
        <w:t>, согласно которой т/с ***</w:t>
      </w:r>
      <w:r w:rsidRPr="0073424A" w:rsidR="006A113A">
        <w:t xml:space="preserve">, государственный регистрационный знак </w:t>
      </w:r>
      <w:r w:rsidRPr="0073424A">
        <w:t>***</w:t>
      </w:r>
      <w:r w:rsidRPr="0073424A" w:rsidR="001935A1">
        <w:t>,</w:t>
      </w:r>
      <w:r w:rsidRPr="0073424A" w:rsidR="00677E57">
        <w:t xml:space="preserve"> </w:t>
      </w:r>
      <w:r w:rsidRPr="0073424A" w:rsidR="00FB17D8">
        <w:t xml:space="preserve">при совершении обгона впереди движущегося транспортного средства, </w:t>
      </w:r>
      <w:r w:rsidRPr="0073424A" w:rsidR="0099586E">
        <w:t>совершило</w:t>
      </w:r>
      <w:r w:rsidRPr="0073424A">
        <w:t xml:space="preserve"> выезд на полосу дороги, предназначенную для встречного движения</w:t>
      </w:r>
      <w:r w:rsidRPr="0073424A" w:rsidR="006A113A">
        <w:t xml:space="preserve">, при этом обгон начат без нарушения ПДД РФ, завершен в зоне действия </w:t>
      </w:r>
      <w:r w:rsidRPr="0073424A">
        <w:t>горизонтальной дорожной разметки 1.1, разделяющей тра</w:t>
      </w:r>
      <w:r w:rsidRPr="0073424A">
        <w:t>нспортные пот</w:t>
      </w:r>
      <w:r w:rsidRPr="0073424A" w:rsidR="0099586E">
        <w:t>оки противоположных направлений</w:t>
      </w:r>
      <w:r w:rsidRPr="0073424A" w:rsidR="00E643AA">
        <w:t>, а также дорожного знака 3.20</w:t>
      </w:r>
      <w:r w:rsidRPr="0073424A">
        <w:t xml:space="preserve">; </w:t>
      </w:r>
    </w:p>
    <w:p w:rsidR="00AB2C0D" w:rsidRPr="0073424A" w:rsidP="008008FF">
      <w:pPr>
        <w:ind w:firstLine="567"/>
        <w:jc w:val="both"/>
      </w:pPr>
      <w:r w:rsidRPr="0073424A">
        <w:t xml:space="preserve">- </w:t>
      </w:r>
      <w:r w:rsidRPr="0073424A" w:rsidR="00917188">
        <w:t xml:space="preserve">проектом организации дорожного движения </w:t>
      </w:r>
      <w:r w:rsidRPr="0073424A" w:rsidR="00E643AA">
        <w:t xml:space="preserve">на автомобильной дороге </w:t>
      </w:r>
      <w:r w:rsidRPr="0073424A" w:rsidR="008008FF">
        <w:t>М-3 км 343+000 – км 383</w:t>
      </w:r>
      <w:r w:rsidRPr="0073424A">
        <w:t>, из которой следует, что на указанном участке дороги предусмотрен</w:t>
      </w:r>
      <w:r w:rsidRPr="0073424A" w:rsidR="001935A1">
        <w:t>а</w:t>
      </w:r>
      <w:r w:rsidRPr="0073424A">
        <w:t xml:space="preserve"> дорожн</w:t>
      </w:r>
      <w:r w:rsidRPr="0073424A" w:rsidR="001935A1">
        <w:t>ая</w:t>
      </w:r>
      <w:r w:rsidRPr="0073424A">
        <w:t xml:space="preserve"> </w:t>
      </w:r>
      <w:r w:rsidRPr="0073424A" w:rsidR="001935A1">
        <w:t>разметка 1.1</w:t>
      </w:r>
      <w:r w:rsidRPr="0073424A" w:rsidR="002D224D">
        <w:t>, дорожный знак 3.20</w:t>
      </w:r>
      <w:r w:rsidRPr="0073424A">
        <w:t>;</w:t>
      </w:r>
    </w:p>
    <w:p w:rsidR="008008FF" w:rsidRPr="0073424A" w:rsidP="008008FF">
      <w:pPr>
        <w:ind w:firstLine="567"/>
        <w:jc w:val="both"/>
      </w:pPr>
      <w:r w:rsidRPr="0073424A">
        <w:t>- расстановка личного состава ОБ ДПС Госавтоинспекции УМВД России по Брянской области по обеспечению безопасности дорожного движения во время проведения праздничных мероприятий 21.04.2026;</w:t>
      </w:r>
    </w:p>
    <w:p w:rsidR="00AB2C0D" w:rsidRPr="0073424A" w:rsidP="00FB17D8">
      <w:pPr>
        <w:pStyle w:val="21"/>
        <w:spacing w:after="0" w:line="240" w:lineRule="auto"/>
        <w:ind w:firstLine="743"/>
        <w:rPr>
          <w:sz w:val="24"/>
          <w:szCs w:val="24"/>
        </w:rPr>
      </w:pPr>
      <w:r w:rsidRPr="0073424A">
        <w:rPr>
          <w:sz w:val="24"/>
          <w:szCs w:val="24"/>
        </w:rPr>
        <w:t xml:space="preserve">- </w:t>
      </w:r>
      <w:r w:rsidRPr="0073424A" w:rsidR="00FB17D8">
        <w:rPr>
          <w:sz w:val="24"/>
          <w:szCs w:val="24"/>
        </w:rPr>
        <w:t xml:space="preserve">карточкой операции с ВУ, согласно которой срок действия водительского удостоверения на имя </w:t>
      </w:r>
      <w:r w:rsidRPr="0073424A" w:rsidR="008008FF">
        <w:rPr>
          <w:sz w:val="24"/>
          <w:szCs w:val="24"/>
        </w:rPr>
        <w:t>Манжоса С.М. до 01.03.2027</w:t>
      </w:r>
      <w:r w:rsidRPr="0073424A">
        <w:rPr>
          <w:sz w:val="24"/>
          <w:szCs w:val="24"/>
        </w:rPr>
        <w:t>;</w:t>
      </w:r>
    </w:p>
    <w:p w:rsidR="008008FF" w:rsidRPr="0073424A" w:rsidP="00FB17D8">
      <w:pPr>
        <w:pStyle w:val="21"/>
        <w:spacing w:after="0" w:line="240" w:lineRule="auto"/>
        <w:ind w:firstLine="743"/>
        <w:rPr>
          <w:sz w:val="24"/>
          <w:szCs w:val="24"/>
        </w:rPr>
      </w:pPr>
      <w:r w:rsidRPr="0073424A">
        <w:rPr>
          <w:sz w:val="24"/>
          <w:szCs w:val="24"/>
        </w:rPr>
        <w:t>- карточкой учета транспортного средства ***</w:t>
      </w:r>
      <w:r w:rsidRPr="0073424A">
        <w:rPr>
          <w:sz w:val="24"/>
          <w:szCs w:val="24"/>
        </w:rPr>
        <w:t>, государственный регистрационный знак ***</w:t>
      </w:r>
      <w:r w:rsidRPr="0073424A">
        <w:rPr>
          <w:sz w:val="24"/>
          <w:szCs w:val="24"/>
        </w:rPr>
        <w:t>, собственник</w:t>
      </w:r>
      <w:r w:rsidRPr="0073424A" w:rsidR="00E92371">
        <w:rPr>
          <w:sz w:val="24"/>
          <w:szCs w:val="24"/>
        </w:rPr>
        <w:t>о</w:t>
      </w:r>
      <w:r w:rsidRPr="0073424A">
        <w:rPr>
          <w:sz w:val="24"/>
          <w:szCs w:val="24"/>
        </w:rPr>
        <w:t xml:space="preserve">м является </w:t>
      </w:r>
      <w:r w:rsidRPr="0073424A">
        <w:rPr>
          <w:sz w:val="24"/>
          <w:szCs w:val="24"/>
        </w:rPr>
        <w:t>Манжос</w:t>
      </w:r>
      <w:r w:rsidRPr="0073424A">
        <w:rPr>
          <w:sz w:val="24"/>
          <w:szCs w:val="24"/>
        </w:rPr>
        <w:t xml:space="preserve"> С.М.;</w:t>
      </w:r>
    </w:p>
    <w:p w:rsidR="005F5176" w:rsidRPr="0073424A" w:rsidP="00A55990">
      <w:pPr>
        <w:pStyle w:val="21"/>
        <w:shd w:val="clear" w:color="auto" w:fill="auto"/>
        <w:spacing w:after="0" w:line="240" w:lineRule="auto"/>
        <w:ind w:firstLine="740"/>
        <w:rPr>
          <w:sz w:val="24"/>
          <w:szCs w:val="24"/>
        </w:rPr>
      </w:pPr>
      <w:r w:rsidRPr="0073424A">
        <w:rPr>
          <w:sz w:val="24"/>
          <w:szCs w:val="24"/>
        </w:rPr>
        <w:t xml:space="preserve">- реестром </w:t>
      </w:r>
      <w:r w:rsidRPr="0073424A" w:rsidR="00064676">
        <w:rPr>
          <w:sz w:val="24"/>
          <w:szCs w:val="24"/>
        </w:rPr>
        <w:t>административных правонарушений</w:t>
      </w:r>
      <w:r w:rsidRPr="0073424A">
        <w:rPr>
          <w:sz w:val="24"/>
          <w:szCs w:val="24"/>
        </w:rPr>
        <w:t>;</w:t>
      </w:r>
    </w:p>
    <w:p w:rsidR="00AB2C0D" w:rsidRPr="0073424A" w:rsidP="00A55990">
      <w:pPr>
        <w:pStyle w:val="21"/>
        <w:shd w:val="clear" w:color="auto" w:fill="auto"/>
        <w:spacing w:after="0" w:line="240" w:lineRule="auto"/>
        <w:ind w:firstLine="743"/>
        <w:rPr>
          <w:sz w:val="24"/>
          <w:szCs w:val="24"/>
        </w:rPr>
      </w:pPr>
      <w:r w:rsidRPr="0073424A">
        <w:rPr>
          <w:sz w:val="24"/>
          <w:szCs w:val="24"/>
        </w:rPr>
        <w:t xml:space="preserve">- </w:t>
      </w:r>
      <w:r w:rsidRPr="0073424A">
        <w:rPr>
          <w:sz w:val="24"/>
          <w:szCs w:val="24"/>
          <w:lang w:val="en-US"/>
        </w:rPr>
        <w:t>CD</w:t>
      </w:r>
      <w:r w:rsidRPr="0073424A">
        <w:rPr>
          <w:sz w:val="24"/>
          <w:szCs w:val="24"/>
        </w:rPr>
        <w:t xml:space="preserve">-диском с видеозаписью, из которой следует, что </w:t>
      </w:r>
      <w:r w:rsidRPr="0073424A" w:rsidR="00FB17D8">
        <w:rPr>
          <w:sz w:val="24"/>
          <w:szCs w:val="24"/>
        </w:rPr>
        <w:t xml:space="preserve">т/с </w:t>
      </w:r>
      <w:r w:rsidRPr="0073424A">
        <w:rPr>
          <w:sz w:val="24"/>
          <w:szCs w:val="24"/>
        </w:rPr>
        <w:t>***</w:t>
      </w:r>
      <w:r w:rsidRPr="0073424A" w:rsidR="00C157F2">
        <w:rPr>
          <w:sz w:val="24"/>
          <w:szCs w:val="24"/>
        </w:rPr>
        <w:t xml:space="preserve">, государственный регистрационный знак </w:t>
      </w:r>
      <w:r w:rsidRPr="0073424A">
        <w:rPr>
          <w:sz w:val="24"/>
          <w:szCs w:val="24"/>
        </w:rPr>
        <w:t>***</w:t>
      </w:r>
      <w:r w:rsidRPr="0073424A" w:rsidR="001935A1">
        <w:rPr>
          <w:sz w:val="24"/>
          <w:szCs w:val="24"/>
        </w:rPr>
        <w:t>,</w:t>
      </w:r>
      <w:r w:rsidRPr="0073424A" w:rsidR="002D224D">
        <w:rPr>
          <w:sz w:val="24"/>
          <w:szCs w:val="24"/>
        </w:rPr>
        <w:t xml:space="preserve"> </w:t>
      </w:r>
      <w:r w:rsidRPr="0073424A" w:rsidR="00B63329">
        <w:rPr>
          <w:sz w:val="24"/>
          <w:szCs w:val="24"/>
        </w:rPr>
        <w:t xml:space="preserve">при обгоне попутно движущегося транспортного средства </w:t>
      </w:r>
      <w:r w:rsidRPr="0073424A" w:rsidR="00B70FFF">
        <w:rPr>
          <w:sz w:val="24"/>
          <w:szCs w:val="24"/>
        </w:rPr>
        <w:t>совершил</w:t>
      </w:r>
      <w:r w:rsidRPr="0073424A" w:rsidR="002D224D">
        <w:rPr>
          <w:sz w:val="24"/>
          <w:szCs w:val="24"/>
        </w:rPr>
        <w:t xml:space="preserve"> выезд на полосу дороги, предназначенную для встречного движения</w:t>
      </w:r>
      <w:r w:rsidRPr="0073424A" w:rsidR="00B63329">
        <w:rPr>
          <w:sz w:val="24"/>
          <w:szCs w:val="24"/>
        </w:rPr>
        <w:t>. При этом обгон начат без нарушения П</w:t>
      </w:r>
      <w:r w:rsidRPr="0073424A" w:rsidR="00C157F2">
        <w:rPr>
          <w:sz w:val="24"/>
          <w:szCs w:val="24"/>
        </w:rPr>
        <w:t>ДД РФ, завершен в зоне действия</w:t>
      </w:r>
      <w:r w:rsidRPr="0073424A" w:rsidR="00B63329">
        <w:rPr>
          <w:sz w:val="24"/>
          <w:szCs w:val="24"/>
        </w:rPr>
        <w:t xml:space="preserve"> горизонтальной дорожной разметки 1.1, разделяющей транспортные потоки противоположных направлений, дорожного знака 3.20 Обгон запрещен</w:t>
      </w:r>
      <w:r w:rsidRPr="0073424A" w:rsidR="00064676">
        <w:rPr>
          <w:sz w:val="24"/>
          <w:szCs w:val="24"/>
        </w:rPr>
        <w:t>.</w:t>
      </w:r>
    </w:p>
    <w:p w:rsidR="00C157F2" w:rsidRPr="0073424A" w:rsidP="00A55990">
      <w:pPr>
        <w:pStyle w:val="21"/>
        <w:shd w:val="clear" w:color="auto" w:fill="auto"/>
        <w:spacing w:after="0" w:line="240" w:lineRule="auto"/>
        <w:ind w:firstLine="743"/>
        <w:rPr>
          <w:sz w:val="24"/>
          <w:szCs w:val="24"/>
        </w:rPr>
      </w:pPr>
      <w:r w:rsidRPr="0073424A">
        <w:rPr>
          <w:sz w:val="24"/>
          <w:szCs w:val="24"/>
        </w:rPr>
        <w:t xml:space="preserve">Также исследованы приобщенные при рассмотрении дела об </w:t>
      </w:r>
      <w:r w:rsidRPr="0073424A">
        <w:rPr>
          <w:sz w:val="24"/>
          <w:szCs w:val="24"/>
        </w:rPr>
        <w:t>административном правонарушении:</w:t>
      </w:r>
    </w:p>
    <w:p w:rsidR="00C157F2" w:rsidRPr="0073424A" w:rsidP="00A55990">
      <w:pPr>
        <w:pStyle w:val="21"/>
        <w:shd w:val="clear" w:color="auto" w:fill="auto"/>
        <w:spacing w:after="0" w:line="240" w:lineRule="auto"/>
        <w:ind w:firstLine="743"/>
        <w:rPr>
          <w:sz w:val="24"/>
          <w:szCs w:val="24"/>
        </w:rPr>
      </w:pPr>
      <w:r w:rsidRPr="0073424A">
        <w:rPr>
          <w:sz w:val="24"/>
          <w:szCs w:val="24"/>
        </w:rPr>
        <w:t>- флэш-карта с видеозаписью, согласно которой т/с, в котором установлен видеорегистратор при совершении обгона, попутно движущегося т/с, совершил выезд на полосу дороги, предназначенную для встречного движения. При этом обг</w:t>
      </w:r>
      <w:r w:rsidRPr="0073424A">
        <w:rPr>
          <w:sz w:val="24"/>
          <w:szCs w:val="24"/>
        </w:rPr>
        <w:t>он начат без нарушения ПДД РФ, завершен в зоне действия горизонтальной дорожной разметки 1.1, разделяющей транспортные потоки противоположных направлений, дорожного знака 3.20 Обгон запрещен</w:t>
      </w:r>
      <w:r w:rsidRPr="0073424A" w:rsidR="00E92371">
        <w:rPr>
          <w:sz w:val="24"/>
          <w:szCs w:val="24"/>
        </w:rPr>
        <w:t>.</w:t>
      </w:r>
    </w:p>
    <w:p w:rsidR="00A55990" w:rsidRPr="0073424A" w:rsidP="00A55990">
      <w:pPr>
        <w:jc w:val="both"/>
      </w:pPr>
      <w:r w:rsidRPr="0073424A">
        <w:t xml:space="preserve">         В соответствии с частью 4 статьи 12.15 Кодекса Российск</w:t>
      </w:r>
      <w:r w:rsidRPr="0073424A">
        <w:t>ой Федерации об административных правонарушениях, административным правонарушением признается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</w:t>
      </w:r>
      <w:r w:rsidRPr="0073424A">
        <w:t>чаев, предусмотренных частью 3 указанной статьи.</w:t>
      </w:r>
    </w:p>
    <w:p w:rsidR="00A55990" w:rsidRPr="0073424A" w:rsidP="00A55990">
      <w:pPr>
        <w:jc w:val="both"/>
      </w:pPr>
      <w:r w:rsidRPr="0073424A">
        <w:t xml:space="preserve">       </w:t>
      </w:r>
      <w:r w:rsidRPr="0073424A">
        <w:tab/>
        <w:t xml:space="preserve">По части 4 статьи 12.15 Кодекса Российской Федерации об административных правонарушениях следует квалифицировать прямо запрещенные Правилами дорожного движения действия, которые связаны с выездом на </w:t>
      </w:r>
      <w:r w:rsidRPr="0073424A">
        <w:t>сторону проезжей части дороги, предназначенную для встречного движения.</w:t>
      </w:r>
    </w:p>
    <w:p w:rsidR="00A55990" w:rsidRPr="0073424A" w:rsidP="00A55990">
      <w:pPr>
        <w:widowControl w:val="0"/>
        <w:autoSpaceDE w:val="0"/>
        <w:autoSpaceDN w:val="0"/>
        <w:adjustRightInd w:val="0"/>
        <w:ind w:firstLine="709"/>
        <w:jc w:val="both"/>
      </w:pPr>
      <w:r w:rsidRPr="0073424A">
        <w:t>Согласно п. 1.3 ПДД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</w:t>
      </w:r>
      <w:r w:rsidRPr="0073424A">
        <w:t>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55990" w:rsidRPr="0073424A" w:rsidP="00A55990">
      <w:pPr>
        <w:widowControl w:val="0"/>
        <w:autoSpaceDE w:val="0"/>
        <w:autoSpaceDN w:val="0"/>
        <w:adjustRightInd w:val="0"/>
        <w:jc w:val="both"/>
      </w:pPr>
      <w:r w:rsidRPr="0073424A">
        <w:t xml:space="preserve">        Согласно п. 1.2 ПДД РФ «Обгон» - опережение одного или нескольких транспортных средств, связанное с выездом на полосу (сторо</w:t>
      </w:r>
      <w:r w:rsidRPr="0073424A">
        <w:t>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A55990" w:rsidRPr="0073424A" w:rsidP="00A55990">
      <w:pPr>
        <w:jc w:val="both"/>
      </w:pPr>
      <w:r w:rsidRPr="0073424A">
        <w:t xml:space="preserve">        Дорожный знак 3.20 "Обгон запрещен" Приложения 1 к Правилам дорожного движения запрещает обгон всех транспо</w:t>
      </w:r>
      <w:r w:rsidRPr="0073424A">
        <w:t>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A55990" w:rsidRPr="0073424A" w:rsidP="00A55990">
      <w:pPr>
        <w:jc w:val="both"/>
      </w:pPr>
      <w:r w:rsidRPr="0073424A">
        <w:t xml:space="preserve">         Зона действия дорожного знака 3.20 "Обгон запрещен" распространяется от места его установки до ближайшего п</w:t>
      </w:r>
      <w:r w:rsidRPr="0073424A">
        <w:t>ерекрестка за ним, а в населенных пунктах при отсутствии перекрестка - до конца населенного пункта. Действие знака не прерывается в местах выезда с прилегающих к дороге территорий и в местах пересечения (примыкания) с полевыми, лесными и другими второстепе</w:t>
      </w:r>
      <w:r w:rsidRPr="0073424A">
        <w:t>нными дорогами, перед которыми не установлены соответствующие знаки.</w:t>
      </w:r>
    </w:p>
    <w:p w:rsidR="00A55990" w:rsidRPr="0073424A" w:rsidP="00A55990">
      <w:pPr>
        <w:ind w:firstLine="567"/>
        <w:jc w:val="both"/>
        <w:rPr>
          <w:shd w:val="clear" w:color="auto" w:fill="FFFFFF"/>
        </w:rPr>
      </w:pPr>
      <w:r w:rsidRPr="0073424A">
        <w:t xml:space="preserve">Согласно п. 9.1.1 Правил дорожного движения (утверждены Постановлением Правительства РФ от 23 октября </w:t>
      </w:r>
      <w:smartTag w:uri="urn:schemas-microsoft-com:office:smarttags" w:element="metricconverter">
        <w:smartTagPr>
          <w:attr w:name="ProductID" w:val="1993 г"/>
        </w:smartTagPr>
        <w:r w:rsidRPr="0073424A">
          <w:t>1993 г</w:t>
        </w:r>
      </w:smartTag>
      <w:r w:rsidRPr="0073424A">
        <w:t xml:space="preserve">. N 1090), </w:t>
      </w:r>
      <w:r w:rsidRPr="0073424A">
        <w:rPr>
          <w:shd w:val="clear" w:color="auto" w:fill="FFFFFF"/>
        </w:rPr>
        <w:t>на любых дорогах с двусторонним движением запрещается движение по по</w:t>
      </w:r>
      <w:r w:rsidRPr="0073424A">
        <w:rPr>
          <w:shd w:val="clear" w:color="auto" w:fill="FFFFFF"/>
        </w:rPr>
        <w:t xml:space="preserve">лосе, предназначенной для встречного движения, если она </w:t>
      </w:r>
      <w:r w:rsidRPr="0073424A">
        <w:rPr>
          <w:shd w:val="clear" w:color="auto" w:fill="FFFFFF"/>
        </w:rPr>
        <w:t>отделена трамвайными путями, разделительной полосой, </w:t>
      </w:r>
      <w:hyperlink r:id="rId4" w:anchor="/document/1305770/entry/2011" w:history="1">
        <w:r w:rsidRPr="0073424A">
          <w:rPr>
            <w:rStyle w:val="Hyperlink"/>
            <w:rFonts w:eastAsiaTheme="majorEastAsia"/>
            <w:color w:val="auto"/>
            <w:u w:val="none"/>
            <w:shd w:val="clear" w:color="auto" w:fill="FFFFFF"/>
          </w:rPr>
          <w:t>разметкой 1.1</w:t>
        </w:r>
      </w:hyperlink>
      <w:r w:rsidRPr="0073424A">
        <w:rPr>
          <w:shd w:val="clear" w:color="auto" w:fill="FFFFFF"/>
        </w:rPr>
        <w:t>, </w:t>
      </w:r>
      <w:hyperlink r:id="rId4" w:anchor="/document/1305770/entry/2013" w:history="1">
        <w:r w:rsidRPr="0073424A">
          <w:rPr>
            <w:rStyle w:val="Hyperlink"/>
            <w:rFonts w:eastAsiaTheme="majorEastAsia"/>
            <w:color w:val="auto"/>
            <w:u w:val="none"/>
            <w:shd w:val="clear" w:color="auto" w:fill="FFFFFF"/>
          </w:rPr>
          <w:t>1.3</w:t>
        </w:r>
      </w:hyperlink>
      <w:r w:rsidRPr="0073424A">
        <w:rPr>
          <w:shd w:val="clear" w:color="auto" w:fill="FFFFFF"/>
        </w:rPr>
        <w:t> или </w:t>
      </w:r>
      <w:hyperlink r:id="rId4" w:anchor="/document/1305770/entry/2111" w:history="1">
        <w:r w:rsidRPr="0073424A">
          <w:rPr>
            <w:rStyle w:val="Hyperlink"/>
            <w:rFonts w:eastAsiaTheme="majorEastAsia"/>
            <w:color w:val="auto"/>
            <w:u w:val="none"/>
            <w:shd w:val="clear" w:color="auto" w:fill="FFFFFF"/>
          </w:rPr>
          <w:t>разметкой 1.11</w:t>
        </w:r>
      </w:hyperlink>
      <w:r w:rsidRPr="0073424A">
        <w:rPr>
          <w:shd w:val="clear" w:color="auto" w:fill="FFFFFF"/>
        </w:rPr>
        <w:t>, прерывистая линия которой расположена слева.</w:t>
      </w:r>
    </w:p>
    <w:p w:rsidR="00A55990" w:rsidRPr="0073424A" w:rsidP="00A55990">
      <w:pPr>
        <w:ind w:firstLine="708"/>
        <w:jc w:val="both"/>
      </w:pPr>
      <w:r w:rsidRPr="0073424A">
        <w:t xml:space="preserve">По смыслу закона, противоправный выезд на сторону дороги, предназначенную для </w:t>
      </w:r>
      <w:r w:rsidRPr="0073424A">
        <w:t>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</w:t>
      </w:r>
      <w:r w:rsidRPr="0073424A">
        <w:t>вязи с чем, ответственности за данное деяние, исходя из содержания частей 4,5 статьи 12.15 Кодекса Российской Федерации об административных правонарушениях во взаимосвязи с его статьями 2.1 и 2.2, подлежат лица, совершившие соответствующее деяние как умышл</w:t>
      </w:r>
      <w:r w:rsidRPr="0073424A">
        <w:t>енно, так и по неосторожности.</w:t>
      </w:r>
    </w:p>
    <w:p w:rsidR="00A55990" w:rsidRPr="0073424A" w:rsidP="00A55990">
      <w:pPr>
        <w:widowControl w:val="0"/>
        <w:autoSpaceDE w:val="0"/>
        <w:autoSpaceDN w:val="0"/>
        <w:adjustRightInd w:val="0"/>
        <w:jc w:val="both"/>
      </w:pPr>
      <w:r w:rsidRPr="0073424A">
        <w:t xml:space="preserve">         Согласно Постановлению Пленума Верховного Суда РФ от 25.06.2019г. N 20 «О некоторых вопросах, возникающих в судебной практике при рассмотрении дел об административных правонарушениях, предусмотренных главой 12 Кодекс</w:t>
      </w:r>
      <w:r w:rsidRPr="0073424A">
        <w:t>а Российской Федерации об административных правонарушениях» (п.15)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</w:t>
      </w:r>
      <w:r w:rsidRPr="0073424A">
        <w:t>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A55990" w:rsidRPr="0073424A" w:rsidP="00A55990">
      <w:pPr>
        <w:ind w:firstLine="708"/>
        <w:jc w:val="both"/>
      </w:pPr>
      <w:r w:rsidRPr="0073424A">
        <w:t>При этом, действия лица, выехавшего на полосу, предназначенну</w:t>
      </w:r>
      <w:r w:rsidRPr="0073424A">
        <w:t xml:space="preserve">ю для встречного движения, с соблюдением требований </w:t>
      </w:r>
      <w:hyperlink r:id="rId5" w:history="1">
        <w:r w:rsidRPr="0073424A">
          <w:rPr>
            <w:rStyle w:val="Hyperlink"/>
            <w:rFonts w:eastAsiaTheme="majorEastAsia"/>
            <w:color w:val="auto"/>
            <w:u w:val="none"/>
          </w:rPr>
          <w:t>ПДД</w:t>
        </w:r>
      </w:hyperlink>
      <w:r w:rsidRPr="0073424A">
        <w:t xml:space="preserve"> РФ, однако завершившего данный маневр в нарушение указанных требований, также подлежат квалификации по </w:t>
      </w:r>
      <w:hyperlink r:id="rId6" w:history="1">
        <w:r w:rsidRPr="0073424A">
          <w:rPr>
            <w:rStyle w:val="Hyperlink"/>
            <w:rFonts w:eastAsiaTheme="majorEastAsia"/>
            <w:color w:val="auto"/>
            <w:u w:val="none"/>
          </w:rPr>
          <w:t>части 4 статьи 12.15</w:t>
        </w:r>
      </w:hyperlink>
      <w:r w:rsidRPr="0073424A">
        <w:t xml:space="preserve"> КоАП РФ (п.15</w:t>
      </w:r>
      <w:r w:rsidRPr="0073424A">
        <w:t>).</w:t>
      </w:r>
    </w:p>
    <w:p w:rsidR="00AB2C0D" w:rsidRPr="0073424A" w:rsidP="00917188">
      <w:pPr>
        <w:ind w:firstLine="567"/>
        <w:jc w:val="both"/>
      </w:pPr>
      <w:r w:rsidRPr="0073424A">
        <w:t xml:space="preserve">Протокол об административном правонарушении составлен уполномоченным должностным лицом, его содержание и оформление соответствует требованиям </w:t>
      </w:r>
      <w:hyperlink r:id="rId7" w:anchor="/document/12125267/entry/282" w:history="1">
        <w:r w:rsidRPr="0073424A">
          <w:rPr>
            <w:rStyle w:val="Hyperlink"/>
            <w:color w:val="auto"/>
            <w:u w:val="none"/>
          </w:rPr>
          <w:t>ст.28.2</w:t>
        </w:r>
      </w:hyperlink>
      <w:r w:rsidRPr="0073424A">
        <w:t xml:space="preserve"> КоАП РФ, все сведения, необход</w:t>
      </w:r>
      <w:r w:rsidRPr="0073424A">
        <w:t xml:space="preserve">имые для правильного разрешения дела в протоколе отражены и каких-либо нарушений со стороны инспектора ДПС, при осуществлении производства по делу в отношении </w:t>
      </w:r>
      <w:r w:rsidRPr="0073424A" w:rsidR="00EE7167">
        <w:t>Манжос</w:t>
      </w:r>
      <w:r w:rsidRPr="0073424A" w:rsidR="00C157F2">
        <w:t>а</w:t>
      </w:r>
      <w:r w:rsidRPr="0073424A" w:rsidR="00EE7167">
        <w:t xml:space="preserve"> С.М.</w:t>
      </w:r>
      <w:r w:rsidRPr="0073424A">
        <w:t xml:space="preserve"> не установлено.  </w:t>
      </w:r>
    </w:p>
    <w:p w:rsidR="00AB2C0D" w:rsidRPr="0073424A" w:rsidP="00917188">
      <w:pPr>
        <w:ind w:firstLine="567"/>
        <w:jc w:val="both"/>
      </w:pPr>
      <w:r w:rsidRPr="0073424A">
        <w:t>Собранные по делу доказательства получены в соответствии с требова</w:t>
      </w:r>
      <w:r w:rsidRPr="0073424A">
        <w:t xml:space="preserve">ниями </w:t>
      </w:r>
      <w:hyperlink r:id="rId7" w:anchor="/document/12125267/entry/262" w:history="1">
        <w:r w:rsidRPr="0073424A">
          <w:rPr>
            <w:rStyle w:val="Hyperlink"/>
            <w:color w:val="auto"/>
            <w:u w:val="none"/>
          </w:rPr>
          <w:t>ст. 26.2</w:t>
        </w:r>
      </w:hyperlink>
      <w:r w:rsidRPr="0073424A">
        <w:t xml:space="preserve"> КоАП РФ, последовательны, непротиворечивы, согласуются между собой и мировым судьей признаны достоверными относительно события административного правонарушения, допусти</w:t>
      </w:r>
      <w:r w:rsidRPr="0073424A">
        <w:t>мыми и достаточными.</w:t>
      </w:r>
    </w:p>
    <w:p w:rsidR="00AB2C0D" w:rsidRPr="0073424A" w:rsidP="00917188">
      <w:pPr>
        <w:ind w:firstLine="708"/>
        <w:jc w:val="both"/>
      </w:pPr>
      <w:r w:rsidRPr="0073424A">
        <w:t>Сведения, необходимые для правильного разрешения дела в протоколе отражены и, оснований сомневаться в достоверности и допустимости данных сведений, у суда нет. В материалах дела имеются доказательства, которыми зафиксированы обстоятель</w:t>
      </w:r>
      <w:r w:rsidRPr="0073424A">
        <w:t>ства выявленного инспектором ДПС нарушения ПДД, и отражаются описанные в указанных документах события. Ставить под сомнение достоверность сведений, изложенных в материалах дела, не имеется, поскольку, они объективно подтверждаются совокупностью собранных п</w:t>
      </w:r>
      <w:r w:rsidRPr="0073424A">
        <w:t xml:space="preserve">о делу доказательств.  </w:t>
      </w:r>
    </w:p>
    <w:p w:rsidR="00E92371" w:rsidRPr="0073424A" w:rsidP="00E92371">
      <w:pPr>
        <w:ind w:firstLine="708"/>
        <w:jc w:val="both"/>
        <w:rPr>
          <w:b/>
        </w:rPr>
      </w:pPr>
      <w:r w:rsidRPr="0073424A">
        <w:t>Довод Манжоса С.М. о том, что</w:t>
      </w:r>
      <w:r w:rsidRPr="0073424A">
        <w:rPr>
          <w:b/>
        </w:rPr>
        <w:t xml:space="preserve"> </w:t>
      </w:r>
      <w:r w:rsidRPr="0073424A">
        <w:t>инспектор отказался вписать в протокол, что видеозапись велась на личный телефон</w:t>
      </w:r>
      <w:r w:rsidRPr="0073424A">
        <w:t>, мировой судья считает не состоятельным и не влияющим на существо административного правонарушения, поскольку</w:t>
      </w:r>
      <w:r w:rsidRPr="0073424A">
        <w:rPr>
          <w:b/>
        </w:rPr>
        <w:t xml:space="preserve"> </w:t>
      </w:r>
      <w:r w:rsidRPr="0073424A">
        <w:t>видеозапись</w:t>
      </w:r>
      <w:r w:rsidRPr="0073424A">
        <w:t xml:space="preserve"> является иным документом, содержащим сведения, которые имеют значение для производства по настоящему делу и зафиксированы на видеоносителе. </w:t>
      </w:r>
    </w:p>
    <w:p w:rsidR="00E92371" w:rsidRPr="0073424A" w:rsidP="00E92371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hyperlink r:id="rId8" w:anchor="/document/12125267/entry/0" w:history="1">
        <w:r w:rsidRPr="0073424A">
          <w:rPr>
            <w:rStyle w:val="Emphasis"/>
            <w:i w:val="0"/>
          </w:rPr>
          <w:t>Кодекс</w:t>
        </w:r>
        <w:r w:rsidRPr="0073424A">
          <w:rPr>
            <w:rStyle w:val="Hyperlink"/>
            <w:i/>
            <w:color w:val="auto"/>
            <w:u w:val="none"/>
          </w:rPr>
          <w:t> </w:t>
        </w:r>
        <w:r w:rsidRPr="0073424A">
          <w:rPr>
            <w:rStyle w:val="Hyperlink"/>
            <w:color w:val="auto"/>
            <w:u w:val="none"/>
          </w:rPr>
          <w:t xml:space="preserve">Российской Федерации об </w:t>
        </w:r>
        <w:r w:rsidRPr="0073424A">
          <w:rPr>
            <w:rStyle w:val="Hyperlink"/>
            <w:color w:val="auto"/>
            <w:u w:val="none"/>
          </w:rPr>
          <w:t>административных правонарушениях</w:t>
        </w:r>
      </w:hyperlink>
      <w:r w:rsidRPr="0073424A">
        <w:t xml:space="preserve"> и иные нормативные правовые акты не содержат требования об обязательной видеофиксации процессуальных действий специальными техническими средствами. При этом содержание диска с видеозаписью, согласуется с материалами дела и </w:t>
      </w:r>
      <w:r w:rsidRPr="0073424A">
        <w:t>дополняет их, видеозапись получена в соответствии с законом, отвечает требованиям относимости, достоверности и допустимости доказательств.</w:t>
      </w:r>
    </w:p>
    <w:p w:rsidR="00AB2C0D" w:rsidRPr="0073424A" w:rsidP="00917188">
      <w:pPr>
        <w:jc w:val="both"/>
      </w:pPr>
      <w:r w:rsidRPr="0073424A">
        <w:rPr>
          <w:iCs/>
        </w:rPr>
        <w:t xml:space="preserve">         Действия </w:t>
      </w:r>
      <w:r w:rsidRPr="0073424A" w:rsidR="00EE7167">
        <w:t>Манжос</w:t>
      </w:r>
      <w:r w:rsidRPr="0073424A" w:rsidR="00C157F2">
        <w:t>а</w:t>
      </w:r>
      <w:r w:rsidRPr="0073424A" w:rsidR="00EE7167">
        <w:t xml:space="preserve"> С.М.</w:t>
      </w:r>
      <w:r w:rsidRPr="0073424A">
        <w:t xml:space="preserve"> </w:t>
      </w:r>
      <w:r w:rsidRPr="0073424A">
        <w:rPr>
          <w:iCs/>
        </w:rPr>
        <w:t xml:space="preserve">суд квалифицирует по ч. 4 ст. 12.15 </w:t>
      </w:r>
      <w:r w:rsidRPr="0073424A">
        <w:t>Кодекса Российской Федерации об административных п</w:t>
      </w:r>
      <w:r w:rsidRPr="0073424A">
        <w:t>равонарушениях</w:t>
      </w:r>
      <w:r w:rsidRPr="0073424A">
        <w:rPr>
          <w:iCs/>
        </w:rPr>
        <w:t xml:space="preserve"> как выезд в нарушение Правил дорожного движения на сторону дороги, предназначенную для встречного движения, за исключением случаев, предусмотренных ч. 3 ст. 12.15 </w:t>
      </w:r>
      <w:r w:rsidRPr="0073424A">
        <w:t>Кодекса Российской Федерации об административных правонарушениях</w:t>
      </w:r>
      <w:r w:rsidRPr="0073424A">
        <w:rPr>
          <w:iCs/>
        </w:rPr>
        <w:t xml:space="preserve">. </w:t>
      </w:r>
    </w:p>
    <w:p w:rsidR="00DC5A80" w:rsidRPr="0073424A" w:rsidP="00917188">
      <w:pPr>
        <w:jc w:val="both"/>
      </w:pPr>
      <w:r w:rsidRPr="0073424A">
        <w:rPr>
          <w:iCs/>
        </w:rPr>
        <w:t xml:space="preserve"> </w:t>
      </w:r>
      <w:r w:rsidRPr="0073424A">
        <w:rPr>
          <w:iCs/>
        </w:rPr>
        <w:tab/>
      </w:r>
      <w:r w:rsidRPr="0073424A" w:rsidR="001935A1">
        <w:rPr>
          <w:iCs/>
        </w:rPr>
        <w:t>Обстоятельств</w:t>
      </w:r>
      <w:r w:rsidRPr="0073424A">
        <w:rPr>
          <w:iCs/>
        </w:rPr>
        <w:t>, смягчающи</w:t>
      </w:r>
      <w:r w:rsidRPr="0073424A" w:rsidR="001935A1">
        <w:rPr>
          <w:iCs/>
        </w:rPr>
        <w:t>х</w:t>
      </w:r>
      <w:r w:rsidRPr="0073424A" w:rsidR="00643BE9">
        <w:rPr>
          <w:iCs/>
        </w:rPr>
        <w:t>, отягчающих</w:t>
      </w:r>
      <w:r w:rsidRPr="0073424A">
        <w:rPr>
          <w:iCs/>
        </w:rPr>
        <w:t xml:space="preserve"> административную ответственность в соответствии со ст. 4.2</w:t>
      </w:r>
      <w:r w:rsidRPr="0073424A" w:rsidR="00643BE9">
        <w:rPr>
          <w:iCs/>
        </w:rPr>
        <w:t>, 4.3</w:t>
      </w:r>
      <w:r w:rsidRPr="0073424A">
        <w:rPr>
          <w:iCs/>
        </w:rPr>
        <w:t xml:space="preserve"> </w:t>
      </w:r>
      <w:r w:rsidRPr="0073424A">
        <w:t xml:space="preserve">Кодекса Российской Федерации об административных правонарушениях, </w:t>
      </w:r>
      <w:r w:rsidRPr="0073424A" w:rsidR="001935A1">
        <w:t>не имеется</w:t>
      </w:r>
      <w:r w:rsidRPr="0073424A">
        <w:t>.</w:t>
      </w:r>
    </w:p>
    <w:p w:rsidR="00AB2C0D" w:rsidRPr="0073424A" w:rsidP="00917188">
      <w:pPr>
        <w:jc w:val="both"/>
        <w:rPr>
          <w:iCs/>
        </w:rPr>
      </w:pPr>
      <w:r w:rsidRPr="0073424A">
        <w:rPr>
          <w:iCs/>
        </w:rPr>
        <w:t xml:space="preserve">           При назначении наказания мировой судья учитывает характер совершенного пра</w:t>
      </w:r>
      <w:r w:rsidRPr="0073424A">
        <w:rPr>
          <w:iCs/>
        </w:rPr>
        <w:t>вонарушения</w:t>
      </w:r>
      <w:r w:rsidRPr="0073424A" w:rsidR="00643BE9">
        <w:rPr>
          <w:iCs/>
        </w:rPr>
        <w:t xml:space="preserve">, данные о личности </w:t>
      </w:r>
      <w:r w:rsidRPr="0073424A" w:rsidR="00EE7167">
        <w:rPr>
          <w:iCs/>
        </w:rPr>
        <w:t>Манжос</w:t>
      </w:r>
      <w:r w:rsidRPr="0073424A" w:rsidR="00C157F2">
        <w:rPr>
          <w:iCs/>
        </w:rPr>
        <w:t>а</w:t>
      </w:r>
      <w:r w:rsidRPr="0073424A" w:rsidR="00EE7167">
        <w:rPr>
          <w:iCs/>
        </w:rPr>
        <w:t xml:space="preserve"> С.М.</w:t>
      </w:r>
      <w:r w:rsidRPr="0073424A">
        <w:rPr>
          <w:iCs/>
        </w:rPr>
        <w:t xml:space="preserve"> и считает возможным назначить наказание в виде административного штрафа.         </w:t>
      </w:r>
    </w:p>
    <w:p w:rsidR="00AB2C0D" w:rsidRPr="0073424A" w:rsidP="00917188">
      <w:pPr>
        <w:jc w:val="both"/>
        <w:rPr>
          <w:iCs/>
        </w:rPr>
      </w:pPr>
      <w:r w:rsidRPr="0073424A">
        <w:rPr>
          <w:iCs/>
        </w:rPr>
        <w:t xml:space="preserve">             На основании изложенного, руководствуясь ст. 29.9, 29.10 Кодекса</w:t>
      </w:r>
      <w:r w:rsidRPr="0073424A">
        <w:t xml:space="preserve"> Российской Федерации об административных правонарушениях</w:t>
      </w:r>
      <w:r w:rsidRPr="0073424A">
        <w:rPr>
          <w:iCs/>
        </w:rPr>
        <w:t>, суд</w:t>
      </w:r>
    </w:p>
    <w:p w:rsidR="00AB2C0D" w:rsidRPr="0073424A" w:rsidP="00917188">
      <w:pPr>
        <w:jc w:val="both"/>
        <w:rPr>
          <w:iCs/>
        </w:rPr>
      </w:pPr>
    </w:p>
    <w:p w:rsidR="00F45F8B" w:rsidRPr="0073424A" w:rsidP="00917188">
      <w:pPr>
        <w:jc w:val="center"/>
        <w:rPr>
          <w:iCs/>
        </w:rPr>
      </w:pPr>
      <w:r w:rsidRPr="0073424A">
        <w:rPr>
          <w:iCs/>
        </w:rPr>
        <w:t xml:space="preserve">ПОСТАНОВИЛ: </w:t>
      </w:r>
    </w:p>
    <w:p w:rsidR="005313DA" w:rsidRPr="0073424A" w:rsidP="00917188">
      <w:pPr>
        <w:jc w:val="center"/>
        <w:rPr>
          <w:iCs/>
        </w:rPr>
      </w:pPr>
    </w:p>
    <w:p w:rsidR="00AB2C0D" w:rsidRPr="0073424A" w:rsidP="00917188">
      <w:pPr>
        <w:ind w:firstLine="708"/>
        <w:jc w:val="both"/>
      </w:pPr>
      <w:r w:rsidRPr="0073424A">
        <w:t xml:space="preserve">признать </w:t>
      </w:r>
      <w:r w:rsidRPr="0073424A" w:rsidR="00C157F2">
        <w:t>Манжоса</w:t>
      </w:r>
      <w:r w:rsidRPr="0073424A" w:rsidR="00C157F2">
        <w:t xml:space="preserve"> С</w:t>
      </w:r>
      <w:r w:rsidRPr="0073424A">
        <w:t>.</w:t>
      </w:r>
      <w:r w:rsidRPr="0073424A" w:rsidR="00C157F2">
        <w:t xml:space="preserve"> М</w:t>
      </w:r>
      <w:r w:rsidRPr="0073424A">
        <w:t>.</w:t>
      </w:r>
      <w:r w:rsidRPr="0073424A" w:rsidR="007D15E9">
        <w:t xml:space="preserve"> </w:t>
      </w:r>
      <w:r w:rsidRPr="0073424A">
        <w:t>виновн</w:t>
      </w:r>
      <w:r w:rsidRPr="0073424A" w:rsidR="00B70FFF">
        <w:t>ым</w:t>
      </w:r>
      <w:r w:rsidRPr="0073424A">
        <w:t xml:space="preserve"> в совершении правонарушения, предусмотренного </w:t>
      </w:r>
      <w:r w:rsidRPr="0073424A">
        <w:rPr>
          <w:iCs/>
        </w:rPr>
        <w:t xml:space="preserve">части 4 статьи 12.15 </w:t>
      </w:r>
      <w:r w:rsidRPr="0073424A">
        <w:t>Кодекса Российской Федерации об административных правонарушениях и</w:t>
      </w:r>
      <w:r w:rsidRPr="0073424A">
        <w:t xml:space="preserve"> назначить </w:t>
      </w:r>
      <w:r w:rsidRPr="0073424A" w:rsidR="00A55990">
        <w:t>ей</w:t>
      </w:r>
      <w:r w:rsidRPr="0073424A">
        <w:t xml:space="preserve"> наказание в виде административного штрафа в размере </w:t>
      </w:r>
      <w:r w:rsidRPr="0073424A" w:rsidR="00064676">
        <w:t>7500</w:t>
      </w:r>
      <w:r w:rsidRPr="0073424A">
        <w:t xml:space="preserve"> рублей.</w:t>
      </w:r>
    </w:p>
    <w:p w:rsidR="00C157F2" w:rsidRPr="0073424A" w:rsidP="00C157F2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3424A">
        <w:rPr>
          <w:rFonts w:ascii="Times New Roman" w:hAnsi="Times New Roman" w:cs="Times New Roman"/>
          <w:sz w:val="24"/>
          <w:szCs w:val="24"/>
          <w:lang w:bidi="ru-RU"/>
        </w:rPr>
        <w:t xml:space="preserve">При уплате административного штрафа </w:t>
      </w:r>
      <w:r w:rsidRPr="007342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позднее тридцати дней со дня вынесения постановления о наложении административного штрафа, административный штраф может быть уплачен в </w:t>
      </w:r>
      <w:r w:rsidRPr="0073424A">
        <w:rPr>
          <w:rFonts w:ascii="Times New Roman" w:hAnsi="Times New Roman" w:cs="Times New Roman"/>
          <w:sz w:val="24"/>
          <w:szCs w:val="24"/>
          <w:shd w:val="clear" w:color="auto" w:fill="FFFFFF"/>
        </w:rPr>
        <w:t>размере 75 процентов от суммы наложенного административного штрафа.</w:t>
      </w:r>
    </w:p>
    <w:p w:rsidR="00C157F2" w:rsidRPr="0073424A" w:rsidP="005313DA">
      <w:pPr>
        <w:tabs>
          <w:tab w:val="left" w:pos="0"/>
        </w:tabs>
        <w:ind w:firstLine="349"/>
        <w:jc w:val="both"/>
      </w:pPr>
      <w:r w:rsidRPr="0073424A">
        <w:t xml:space="preserve">      Штраф должен быть уплачен не позднее шестидесяти дней со дня вступления постановления в законную силу на расчетный счет: 03100643000000012700 Получатель УФК по Брянской области (УМВД</w:t>
      </w:r>
      <w:r w:rsidRPr="0073424A">
        <w:t xml:space="preserve"> России по г.Брянску) ОКЦ №12 ГУ Банка России</w:t>
      </w:r>
      <w:r w:rsidRPr="0073424A" w:rsidR="005313DA">
        <w:t xml:space="preserve"> по ЦФО//УФК по Брянской области г.Брянск </w:t>
      </w:r>
      <w:r w:rsidRPr="0073424A">
        <w:t xml:space="preserve">БИК </w:t>
      </w:r>
      <w:r w:rsidRPr="0073424A" w:rsidR="005313DA">
        <w:t>011501101</w:t>
      </w:r>
      <w:r w:rsidRPr="0073424A">
        <w:t xml:space="preserve"> ОКТМО </w:t>
      </w:r>
      <w:r w:rsidRPr="0073424A" w:rsidR="005313DA">
        <w:t>15701000</w:t>
      </w:r>
      <w:r w:rsidRPr="0073424A">
        <w:t xml:space="preserve"> ИНН </w:t>
      </w:r>
      <w:r w:rsidRPr="0073424A" w:rsidR="005313DA">
        <w:t>3250512737</w:t>
      </w:r>
      <w:r w:rsidRPr="0073424A">
        <w:t xml:space="preserve"> КПП </w:t>
      </w:r>
      <w:r w:rsidRPr="0073424A" w:rsidR="005313DA">
        <w:t>325701001</w:t>
      </w:r>
      <w:r w:rsidRPr="0073424A">
        <w:t xml:space="preserve">, к/с </w:t>
      </w:r>
      <w:r w:rsidRPr="0073424A" w:rsidR="005313DA">
        <w:t>40102810245370000019</w:t>
      </w:r>
      <w:r w:rsidRPr="0073424A">
        <w:t xml:space="preserve">, УИН </w:t>
      </w:r>
      <w:r w:rsidRPr="0073424A" w:rsidR="005313DA">
        <w:t>18810432260540002795</w:t>
      </w:r>
      <w:r w:rsidRPr="0073424A">
        <w:rPr>
          <w:iCs/>
        </w:rPr>
        <w:t xml:space="preserve">    </w:t>
      </w:r>
      <w:r w:rsidRPr="0073424A">
        <w:rPr>
          <w:iCs/>
        </w:rPr>
        <w:tab/>
        <w:t>Постановление может быть обжаловано в Нефтеюганский</w:t>
      </w:r>
      <w:r w:rsidRPr="0073424A">
        <w:rPr>
          <w:iCs/>
        </w:rPr>
        <w:t xml:space="preserve"> районный суд Ханты-Мансийского автономного округа - Югры в течение 10 дней со дня получения копии постановления, с подачей жалобы через мирового судью.</w:t>
      </w:r>
    </w:p>
    <w:p w:rsidR="00C157F2" w:rsidRPr="0073424A" w:rsidP="00C157F2">
      <w:r w:rsidRPr="0073424A">
        <w:t xml:space="preserve">                            </w:t>
      </w:r>
    </w:p>
    <w:p w:rsidR="005313DA" w:rsidRPr="0073424A" w:rsidP="00C157F2"/>
    <w:p w:rsidR="00C157F2" w:rsidRPr="0073424A" w:rsidP="00C157F2">
      <w:r w:rsidRPr="0073424A">
        <w:t xml:space="preserve">Мировой судья                                                  </w:t>
      </w:r>
      <w:r w:rsidRPr="0073424A">
        <w:t>Е.А.Таскаева</w:t>
      </w:r>
      <w:r w:rsidRPr="0073424A">
        <w:t xml:space="preserve"> </w:t>
      </w:r>
    </w:p>
    <w:p w:rsidR="00C157F2" w:rsidRPr="0073424A" w:rsidP="00C157F2">
      <w:pPr>
        <w:suppressAutoHyphens/>
        <w:jc w:val="both"/>
        <w:rPr>
          <w:bCs/>
          <w:spacing w:val="-5"/>
          <w:lang w:eastAsia="ar-SA"/>
        </w:rPr>
      </w:pPr>
    </w:p>
    <w:p w:rsidR="005313DA" w:rsidRPr="0073424A" w:rsidP="00C157F2">
      <w:pPr>
        <w:suppressAutoHyphens/>
        <w:jc w:val="both"/>
        <w:rPr>
          <w:bCs/>
          <w:spacing w:val="-5"/>
          <w:lang w:eastAsia="ar-SA"/>
        </w:rPr>
      </w:pPr>
    </w:p>
    <w:p w:rsidR="00A55990" w:rsidRPr="0073424A" w:rsidP="00C157F2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bCs/>
          <w:spacing w:val="-5"/>
          <w:sz w:val="24"/>
          <w:szCs w:val="24"/>
          <w:lang w:eastAsia="ar-SA"/>
        </w:rPr>
      </w:pPr>
    </w:p>
    <w:sectPr w:rsidSect="00F45F8B">
      <w:pgSz w:w="11906" w:h="16838"/>
      <w:pgMar w:top="737" w:right="851" w:bottom="90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0D"/>
    <w:rsid w:val="00064676"/>
    <w:rsid w:val="000658E3"/>
    <w:rsid w:val="001854F1"/>
    <w:rsid w:val="001935A1"/>
    <w:rsid w:val="002075B5"/>
    <w:rsid w:val="002D224D"/>
    <w:rsid w:val="002E6B05"/>
    <w:rsid w:val="00382E84"/>
    <w:rsid w:val="005313DA"/>
    <w:rsid w:val="0057285D"/>
    <w:rsid w:val="005B3EE5"/>
    <w:rsid w:val="005F5176"/>
    <w:rsid w:val="00643BE9"/>
    <w:rsid w:val="00677E57"/>
    <w:rsid w:val="006A113A"/>
    <w:rsid w:val="006A6352"/>
    <w:rsid w:val="006B1A6C"/>
    <w:rsid w:val="0073424A"/>
    <w:rsid w:val="00784653"/>
    <w:rsid w:val="007C1A7E"/>
    <w:rsid w:val="007D1481"/>
    <w:rsid w:val="007D15E9"/>
    <w:rsid w:val="008008FF"/>
    <w:rsid w:val="00917188"/>
    <w:rsid w:val="0099586E"/>
    <w:rsid w:val="00A55990"/>
    <w:rsid w:val="00AB2C0D"/>
    <w:rsid w:val="00AE29C9"/>
    <w:rsid w:val="00B43563"/>
    <w:rsid w:val="00B63329"/>
    <w:rsid w:val="00B70FFF"/>
    <w:rsid w:val="00C157F2"/>
    <w:rsid w:val="00DC5A80"/>
    <w:rsid w:val="00E60DF7"/>
    <w:rsid w:val="00E643AA"/>
    <w:rsid w:val="00E92371"/>
    <w:rsid w:val="00EE7167"/>
    <w:rsid w:val="00F45F8B"/>
    <w:rsid w:val="00FB17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D11AEF8-05CB-4259-A769-B0D146D6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B2C0D"/>
    <w:pPr>
      <w:spacing w:after="120"/>
    </w:pPr>
    <w:rPr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AB2C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2"/>
    <w:rsid w:val="00AB2C0D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AB2C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0">
    <w:name w:val="Основной текст_"/>
    <w:link w:val="1"/>
    <w:rsid w:val="00AB2C0D"/>
    <w:rPr>
      <w:spacing w:val="4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AB2C0D"/>
    <w:pPr>
      <w:widowControl w:val="0"/>
      <w:shd w:val="clear" w:color="auto" w:fill="FFFFFF"/>
      <w:spacing w:after="420" w:line="0" w:lineRule="atLeast"/>
      <w:jc w:val="right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character" w:customStyle="1" w:styleId="20">
    <w:name w:val="Основной текст (2)_"/>
    <w:basedOn w:val="DefaultParagraphFont"/>
    <w:link w:val="21"/>
    <w:rsid w:val="00AB2C0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AB2C0D"/>
    <w:pPr>
      <w:widowControl w:val="0"/>
      <w:shd w:val="clear" w:color="auto" w:fill="FFFFFF"/>
      <w:spacing w:after="12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AB2C0D"/>
    <w:rPr>
      <w:color w:val="3C5F87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5B3EE5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B3EE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E9237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E923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s://login.consultant.ru/link/?req=doc&amp;demo=2&amp;base=LAW&amp;n=391769&amp;dst=100015&amp;field=134&amp;date=24.07.2022" TargetMode="External" /><Relationship Id="rId6" Type="http://schemas.openxmlformats.org/officeDocument/2006/relationships/hyperlink" Target="https://login.consultant.ru/link/?req=doc&amp;demo=2&amp;base=LAW&amp;n=422113&amp;dst=2255&amp;field=134&amp;date=24.07.2022" TargetMode="External" /><Relationship Id="rId7" Type="http://schemas.openxmlformats.org/officeDocument/2006/relationships/hyperlink" Target="http://msud.garant.ru/" TargetMode="External" /><Relationship Id="rId8" Type="http://schemas.openxmlformats.org/officeDocument/2006/relationships/hyperlink" Target="https://arbitr.garant.ru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